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4D" w:rsidRDefault="002C624D" w:rsidP="002C624D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93939"/>
          <w:sz w:val="41"/>
          <w:szCs w:val="41"/>
        </w:rPr>
      </w:pPr>
      <w:r>
        <w:rPr>
          <w:rFonts w:ascii="Arial" w:hAnsi="Arial" w:cs="Arial"/>
          <w:b w:val="0"/>
          <w:bCs w:val="0"/>
          <w:color w:val="393939"/>
          <w:sz w:val="41"/>
          <w:szCs w:val="41"/>
        </w:rPr>
        <w:t>Комплексная услуга АО «ЦФР»</w:t>
      </w: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Размер платы за комплексную услугу / минимальная величина составляющей для расчета стоимости комплексной услуги для участников оптового рынка и ПАО «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Россети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».</w:t>
      </w: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 июля 2024 года размер платы за комплексную услугу АО «ЦФР» составляет 0,471 руб./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МВтч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(Протокол от 24.05.2024 г. № 10/2024 заседания Наблюдательного совета Ассоциации «НП Совет рынка»).</w:t>
      </w: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 1 января 2025 года размер платы за комплексную услугу АО «ЦФР» остался без изменений относительно 2-го полугодия 2024 года и составляет 0,471 руб./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МВтч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Минимальная величина составляющей для расчета стоимости комплексной услуги АО «ЦФР» для участников оптового рынка и ПАО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Россети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утверждена в размере 3 583 рубля 33 копейки в месяц без учета НДС с даты вступления в силу постановления Правительства Российской Федерации от 12 апреля 2024 года № 461 «О внесении изменений в некоторые акты Правительства Российской Федерации для определения основных положений, регулирующих оказание на оптовом рынке электрической энергии и мощности услуг по управлению изменением режима потребления» (Протокол от 23 апреля 2024 года № 7/2024 заседания Наблюдательного совета Ассоциации «НП Совет рынка»).</w:t>
      </w: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Величина составляющей для расчета стоимости комплексной услуги для исполнителя услуг по управлению изменением режима потребления электрической энергии</w:t>
      </w: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C624D" w:rsidRDefault="002C624D" w:rsidP="002C624D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Величина составляющей для расчета стоимости комплексной услуги АО «ЦФР» для исполнителя услуг по управлению изменением режима потребления электрической энергии утверждена в размере 3 583 рубля 33 копейки в месяц без учета НДС с даты вступления в силу постановления Правительства Российской Федерации от 12 апреля 2024 года № 461 «О внесении изменений в некоторые акты Правительства Российской Федерации для определения основных положений, регулирующих оказание на оптовом рынке электрической энергии и мощности услуг по управлению изменением режима потребления» (Протокол от 23 апреля 2024 года № 7/2024 заседания Наблюдательного совета Ассоциации «НП Совет рынка»). </w:t>
      </w:r>
    </w:p>
    <w:p w:rsidR="009A15FA" w:rsidRDefault="002C624D">
      <w:bookmarkStart w:id="0" w:name="_GoBack"/>
      <w:bookmarkEnd w:id="0"/>
    </w:p>
    <w:sectPr w:rsidR="009A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A4"/>
    <w:rsid w:val="000A6DA4"/>
    <w:rsid w:val="002C624D"/>
    <w:rsid w:val="005D5E2F"/>
    <w:rsid w:val="00815F82"/>
    <w:rsid w:val="00852653"/>
    <w:rsid w:val="00866E81"/>
    <w:rsid w:val="00B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D04D"/>
  <w15:docId w15:val="{547201F5-401B-4924-B7A4-C25C731F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ZSMK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Anastasia.Denisova@evraz.com</dc:creator>
  <cp:keywords/>
  <dc:description/>
  <cp:lastModifiedBy>Lev.Sorokin@evraz.com</cp:lastModifiedBy>
  <cp:revision>4</cp:revision>
  <dcterms:created xsi:type="dcterms:W3CDTF">2023-01-09T06:38:00Z</dcterms:created>
  <dcterms:modified xsi:type="dcterms:W3CDTF">2025-01-13T02:19:00Z</dcterms:modified>
</cp:coreProperties>
</file>